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液压与气动技术及应用</w:t>
      </w:r>
    </w:p>
    <w:p>
      <w:r>
        <w:rPr>
          <w:rFonts w:ascii="宋体" w:hAnsi="宋体" w:eastAsia="宋体"/>
          <w:sz w:val="24"/>
        </w:rPr>
        <w:t>许毅，孙婧，孙翰英主编；柳宏，邹猛，赵亮培等副主编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许毅，孙婧，孙翰英主编；柳宏，邹猛，赵亮培等副主编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本书出售、求购地址：https://www.jiaokey.com/book/detail/13506364.html</w:t>
      </w:r>
    </w:p>
    <w:p>
      <w:r>
        <w:t>更多相关图书推荐：https://www.jiaokey.com</w:t>
      </w:r>
    </w:p>
    <w:p>
      <w:r>
        <w:t>许毅，孙婧，孙翰英主编；柳宏，邹猛，赵亮培等副主编 其他作品：https://www.jiaokey.com/tag/许毅，孙婧，孙翰英主编；柳宏，邹猛，赵亮培等副主编.html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关键词搜索：https://www.jiaokey.com/tag/液压与气动技术及应用.html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