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万引清泉浇花朵  爱国主义教育乡土教材</w:t>
      </w:r>
    </w:p>
    <w:p>
      <w:r>
        <w:rPr>
          <w:rFonts w:ascii="宋体" w:hAnsi="宋体" w:eastAsia="宋体"/>
          <w:sz w:val="24"/>
        </w:rPr>
        <w:t>中共大埔县委宣传部，大埔县老干部关心青少年成长研究会，大埔县教育局编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万引清泉浇花朵  爱国主义教育乡土教材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中共大埔县委宣传部，大埔县老干部关心青少年成长研究会，大埔县教育局编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本书出售、求购地址：https://www.jiaokey.com/book/detail/13506312.html</w:t>
      </w:r>
    </w:p>
    <w:p>
      <w:r>
        <w:t>更多相关图书推荐：https://www.jiaokey.com</w:t>
      </w:r>
    </w:p>
    <w:p>
      <w:r>
        <w:t>中共大埔县委宣传部，大埔县老干部关心青少年成长研究会，大埔县教育局编 其他作品：https://www.jiaokey.com/tag/中共大埔县委宣传部，大埔县老干部关心青少年成长研究会，大埔县教育局编.html</w:t>
      </w:r>
    </w:p>
    <w:p>
      <w:r>
        <w:t>关键词搜索：https://www.jiaokey.com/tag/万引清泉浇花朵  爱国主义教育乡土教材.html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