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泵与风机应用技术</w:t>
      </w:r>
    </w:p>
    <w:p>
      <w:r>
        <w:rPr>
          <w:rFonts w:ascii="宋体" w:hAnsi="宋体" w:eastAsia="宋体"/>
          <w:sz w:val="24"/>
        </w:rPr>
        <w:t>刘宏丽，王洪旗主编；陈宝怡，靳智平副主编；张文革，辛云岭参编；贾月梅主审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刘宏丽，王洪旗主编；陈宝怡，靳智平副主编；张文革，辛云岭参编；贾月梅主审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本书出售、求购地址：https://www.jiaokey.com/book/detail/13506159.html</w:t>
      </w:r>
    </w:p>
    <w:p>
      <w:r>
        <w:t>更多相关图书推荐：https://www.jiaokey.com</w:t>
      </w:r>
    </w:p>
    <w:p>
      <w:r>
        <w:t>刘宏丽，王洪旗主编；陈宝怡，靳智平副主编；张文革，辛云岭参编；贾月梅主审 其他作品：https://www.jiaokey.com/tag/刘宏丽，王洪旗主编；陈宝怡，靳智平副主编；张文革，辛云岭参编；贾月梅主审.html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关键词搜索：https://www.jiaokey.com/tag/泵与风机应用技术.html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