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如何当一个“牛”记者  下  行业新闻采编实务</w:t>
      </w:r>
    </w:p>
    <w:p>
      <w:r>
        <w:rPr>
          <w:rFonts w:ascii="宋体" w:hAnsi="宋体" w:eastAsia="宋体"/>
          <w:sz w:val="24"/>
        </w:rPr>
        <w:t>彭嘉陵著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如何当一个“牛”记者  下  行业新闻采编实务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本书出售、求购地址：https://www.jiaokey.com/book/detail/13505630.html</w:t>
      </w:r>
    </w:p>
    <w:p>
      <w:r>
        <w:t>更多相关图书推荐：https://www.jiaokey.com</w:t>
      </w:r>
    </w:p>
    <w:p>
      <w:r>
        <w:t>彭嘉陵著 其他作品：https://www.jiaokey.com/tag/彭嘉陵著.html</w:t>
      </w:r>
    </w:p>
    <w:p>
      <w:r>
        <w:t>关键词搜索：https://www.jiaokey.com/tag/如何当一个“牛”记者  下  行业新闻采编实务.html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