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民香单鼓</w:t>
      </w:r>
    </w:p>
    <w:p>
      <w:r>
        <w:rPr>
          <w:rFonts w:ascii="宋体" w:hAnsi="宋体" w:eastAsia="宋体"/>
          <w:sz w:val="24"/>
        </w:rPr>
        <w:t>何忠贵口述；朱金信记录整理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民香单鼓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何忠贵口述；朱金信记录整理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东港市孤山镇盟兴印刷厂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本书出售、求购地址：https://www.jiaokey.com/book/detail/13505567.html</w:t>
      </w:r>
    </w:p>
    <w:p>
      <w:r>
        <w:t>更多相关图书推荐：https://www.jiaokey.com</w:t>
      </w:r>
    </w:p>
    <w:p>
      <w:r>
        <w:t>何忠贵口述；朱金信记录整理 其他作品：https://www.jiaokey.com/tag/何忠贵口述；朱金信记录整理.html</w:t>
      </w:r>
    </w:p>
    <w:p>
      <w:r>
        <w:t>东港市孤山镇盟兴印刷厂 出版图书：https://www.jiaokey.com/tag/东港市孤山镇盟兴印刷厂.html</w:t>
      </w:r>
    </w:p>
    <w:p>
      <w:r>
        <w:t>关键词搜索：https://www.jiaokey.com/tag/民香单鼓.html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