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工会工作动态  2004年度  合订本</w:t>
      </w:r>
    </w:p>
    <w:p>
      <w:r>
        <w:rPr>
          <w:rFonts w:ascii="宋体" w:hAnsi="宋体" w:eastAsia="宋体"/>
          <w:sz w:val="24"/>
        </w:rPr>
        <w:t>东风汽车有限公司工会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工会工作动态  2004年度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本书出售、求购地址：https://www.jiaokey.com/book/detail/13505292.html</w:t>
      </w:r>
    </w:p>
    <w:p>
      <w:r>
        <w:t>更多相关图书推荐：https://www.jiaokey.com</w:t>
      </w:r>
    </w:p>
    <w:p>
      <w:r>
        <w:t>东风汽车有限公司工会 其他作品：https://www.jiaokey.com/tag/东风汽车有限公司工会.html</w:t>
      </w:r>
    </w:p>
    <w:p>
      <w:r>
        <w:t>关键词搜索：https://www.jiaokey.com/tag/工会工作动态  2004年度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