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环境影响评价相关法律法规</w:t>
      </w:r>
    </w:p>
    <w:p>
      <w:r>
        <w:rPr>
          <w:rFonts w:ascii="宋体" w:hAnsi="宋体" w:eastAsia="宋体"/>
          <w:sz w:val="24"/>
        </w:rPr>
        <w:t>潘天泉主编；张丽华，崔蕾，吴金顺，刘宏伟副主编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环境影响评价相关法律法规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潘天泉主编；张丽华，崔蕾，吴金顺，刘宏伟副主编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本书出售、求购地址：https://www.jiaokey.com/book/detail/13502783.html</w:t>
      </w:r>
    </w:p>
    <w:p>
      <w:r>
        <w:t>更多相关图书推荐：https://www.jiaokey.com</w:t>
      </w:r>
    </w:p>
    <w:p>
      <w:r>
        <w:t>潘天泉主编；张丽华，崔蕾，吴金顺，刘宏伟副主编 其他作品：https://www.jiaokey.com/tag/潘天泉主编；张丽华，崔蕾，吴金顺，刘宏伟副主编.html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关键词搜索：https://www.jiaokey.com/tag/环境影响评价相关法律法规.html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