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赤子丹心  弘扬香港著名实业家田家炳先生爱国爱乡精神专集</w:t>
      </w:r>
    </w:p>
    <w:p>
      <w:r>
        <w:rPr>
          <w:rFonts w:ascii="宋体" w:hAnsi="宋体" w:eastAsia="宋体"/>
          <w:sz w:val="24"/>
        </w:rPr>
        <w:t>广东省大埔县老干部关心青少年成长基金会（研究会）编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赤子丹心  弘扬香港著名实业家田家炳先生爱国爱乡精神专集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广东省大埔县老干部关心青少年成长基金会（研究会）编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本书出售、求购地址：https://www.jiaokey.com/book/detail/13502012.html</w:t>
      </w:r>
    </w:p>
    <w:p>
      <w:r>
        <w:t>更多相关图书推荐：https://www.jiaokey.com</w:t>
      </w:r>
    </w:p>
    <w:p>
      <w:r>
        <w:t>广东省大埔县老干部关心青少年成长基金会（研究会）编 其他作品：https://www.jiaokey.com/tag/广东省大埔县老干部关心青少年成长基金会（研究会）编.html</w:t>
      </w:r>
    </w:p>
    <w:p>
      <w:r>
        <w:t>关键词搜索：https://www.jiaokey.com/tag/赤子丹心  弘扬香港著名实业家田家炳先生爱国爱乡精神专集.html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