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4288-2008家用和类似用途电动洗衣机洗涤和漂洗性能测试指南</w:t>
      </w:r>
    </w:p>
    <w:p>
      <w:r>
        <w:rPr>
          <w:rFonts w:ascii="宋体" w:hAnsi="宋体" w:eastAsia="宋体"/>
          <w:sz w:val="24"/>
        </w:rPr>
        <w:t>全国家用电器标准化技术委员会编著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4288-2008家用和类似用途电动洗衣机洗涤和漂洗性能测试指南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全国家用电器标准化技术委员会编著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本书出售、求购地址：https://www.jiaokey.com/book/detail/13501921.html</w:t>
      </w:r>
    </w:p>
    <w:p>
      <w:r>
        <w:t>更多相关图书推荐：https://www.jiaokey.com</w:t>
      </w:r>
    </w:p>
    <w:p>
      <w:r>
        <w:t>全国家用电器标准化技术委员会编著 其他作品：https://www.jiaokey.com/tag/全国家用电器标准化技术委员会编著.html</w:t>
      </w:r>
    </w:p>
    <w:p>
      <w:r>
        <w:t>关键词搜索：https://www.jiaokey.com/tag/GB/T 4288-2008家用和类似用途电动洗衣机洗涤和漂洗性能测试指南.html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