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乳腺癌临床分子医学</w:t>
      </w:r>
    </w:p>
    <w:p>
      <w:r>
        <w:rPr>
          <w:rFonts w:ascii="宋体" w:hAnsi="宋体" w:eastAsia="宋体"/>
          <w:sz w:val="24"/>
        </w:rPr>
        <w:t>张积仁，金曦，岑东芝主编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乳腺癌临床分子医学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张积仁，金曦，岑东芝主编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本书出售、求购地址：https://www.jiaokey.com/book/detail/13501833.html</w:t>
      </w:r>
    </w:p>
    <w:p>
      <w:r>
        <w:t>更多相关图书推荐：https://www.jiaokey.com</w:t>
      </w:r>
    </w:p>
    <w:p>
      <w:r>
        <w:t>张积仁，金曦，岑东芝主编 其他作品：https://www.jiaokey.com/tag/张积仁，金曦，岑东芝主编.html</w:t>
      </w:r>
    </w:p>
    <w:p>
      <w:r>
        <w:t>关键词搜索：https://www.jiaokey.com/tag/乳腺癌临床分子医学.html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