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动画概论</w:t>
      </w:r>
    </w:p>
    <w:p>
      <w:r>
        <w:rPr>
          <w:rFonts w:ascii="宋体" w:hAnsi="宋体" w:eastAsia="宋体"/>
          <w:sz w:val="24"/>
        </w:rPr>
        <w:t>阙镭，黎琴，宋军主编；杨敏，徐滕，杨瑜等副主编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阙镭，黎琴，宋军主编；杨敏，徐滕，杨瑜等副主编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本书出售、求购地址：https://www.jiaokey.com/book/detail/13501367.html</w:t>
      </w:r>
    </w:p>
    <w:p>
      <w:r>
        <w:t>更多相关图书推荐：https://www.jiaokey.com</w:t>
      </w:r>
    </w:p>
    <w:p>
      <w:r>
        <w:t>阙镭，黎琴，宋军主编；杨敏，徐滕，杨瑜等副主编 其他作品：https://www.jiaokey.com/tag/阙镭，黎琴，宋军主编；杨敏，徐滕，杨瑜等副主编.html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关键词搜索：https://www.jiaokey.com/tag/动画概论.html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