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梨花村传奇-湖北梨花村酒业（集团）二十年创业历程</w:t>
      </w:r>
    </w:p>
    <w:p>
      <w:r>
        <w:rPr>
          <w:rFonts w:ascii="宋体" w:hAnsi="宋体" w:eastAsia="宋体"/>
          <w:sz w:val="24"/>
        </w:rPr>
        <w:t>王国春总策划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9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梨花村传奇-湖北梨花村酒业（集团）二十年创业历程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王国春总策划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本书出售、求购地址：https://www.jiaokey.com/book/detail/13499200.html</w:t>
      </w:r>
    </w:p>
    <w:p>
      <w:r>
        <w:t>更多相关图书推荐：https://www.jiaokey.com</w:t>
      </w:r>
    </w:p>
    <w:p>
      <w:r>
        <w:t>王国春总策划 其他作品：https://www.jiaokey.com/tag/王国春总策划.html</w:t>
      </w:r>
    </w:p>
    <w:p>
      <w:r>
        <w:t>关键词搜索：https://www.jiaokey.com/tag/梨花村传奇-湖北梨花村酒业（集团）二十年创业历程.html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