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质量效益杯立功竞赛成果  百例集</w:t>
      </w:r>
    </w:p>
    <w:p>
      <w:r>
        <w:rPr>
          <w:rFonts w:ascii="宋体" w:hAnsi="宋体" w:eastAsia="宋体"/>
          <w:sz w:val="24"/>
        </w:rPr>
        <w:t>第二汽车制造厂工会编印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质量效益杯立功竞赛成果  百例集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第二汽车制造厂工会编印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本书出售、求购地址：https://www.jiaokey.com/book/detail/13499128.html</w:t>
      </w:r>
    </w:p>
    <w:p>
      <w:r>
        <w:t>更多相关图书推荐：https://www.jiaokey.com</w:t>
      </w:r>
    </w:p>
    <w:p>
      <w:r>
        <w:t>第二汽车制造厂工会编印 其他作品：https://www.jiaokey.com/tag/第二汽车制造厂工会编印.html</w:t>
      </w:r>
    </w:p>
    <w:p>
      <w:r>
        <w:t>关键词搜索：https://www.jiaokey.com/tag/质量效益杯立功竞赛成果  百例集.html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