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企业常用经济合同统一文本格式</w:t>
      </w:r>
    </w:p>
    <w:p>
      <w:r>
        <w:rPr>
          <w:rFonts w:ascii="宋体" w:hAnsi="宋体" w:eastAsia="宋体"/>
          <w:sz w:val="24"/>
        </w:rPr>
        <w:t>第二汽车制造厂职工教育处，第二汽车制造厂干部培训中心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企业常用经济合同统一文本格式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第二汽车制造厂职工教育处，第二汽车制造厂干部培训中心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本书出售、求购地址：https://www.jiaokey.com/book/detail/13499023.html</w:t>
      </w:r>
    </w:p>
    <w:p>
      <w:r>
        <w:t>更多相关图书推荐：https://www.jiaokey.com</w:t>
      </w:r>
    </w:p>
    <w:p>
      <w:r>
        <w:t>第二汽车制造厂职工教育处，第二汽车制造厂干部培训中心 其他作品：https://www.jiaokey.com/tag/第二汽车制造厂职工教育处，第二汽车制造厂干部培训中心.html</w:t>
      </w:r>
    </w:p>
    <w:p>
      <w:r>
        <w:t>关键词搜索：https://www.jiaokey.com/tag/企业常用经济合同统一文本格式.html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