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Ilizarov技术骨科应用进展</w:t>
      </w:r>
    </w:p>
    <w:p>
      <w:r>
        <w:rPr>
          <w:rFonts w:ascii="宋体" w:hAnsi="宋体" w:eastAsia="宋体"/>
          <w:sz w:val="24"/>
        </w:rPr>
        <w:t>秦泗河，李刚主编；焦绍锋，夏和桃，葛建忠副主编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Ilizarov技术骨科应用进展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秦泗河，李刚主编；焦绍锋，夏和桃，葛建忠副主编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本书出售、求购地址：https://www.jiaokey.com/book/detail/13498468.html</w:t>
      </w:r>
    </w:p>
    <w:p>
      <w:r>
        <w:t>更多相关图书推荐：https://www.jiaokey.com</w:t>
      </w:r>
    </w:p>
    <w:p>
      <w:r>
        <w:t>秦泗河，李刚主编；焦绍锋，夏和桃，葛建忠副主编 其他作品：https://www.jiaokey.com/tag/秦泗河，李刚主编；焦绍锋，夏和桃，葛建忠副主编.html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关键词搜索：https://www.jiaokey.com/tag/Ilizarov技术骨科应用进展.html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