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快速阅读</w:t>
      </w:r>
    </w:p>
    <w:p>
      <w:r>
        <w:rPr>
          <w:rFonts w:ascii="宋体" w:hAnsi="宋体" w:eastAsia="宋体"/>
          <w:sz w:val="24"/>
        </w:rPr>
        <w:t>王鉴棋，陈亦燕主编；董敏华，张干周副主编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王鉴棋，陈亦燕主编；董敏华，张干周副主编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本书出售、求购地址：https://www.jiaokey.com/book/detail/13495137.html</w:t>
      </w:r>
    </w:p>
    <w:p>
      <w:r>
        <w:t>更多相关图书推荐：https://www.jiaokey.com</w:t>
      </w:r>
    </w:p>
    <w:p>
      <w:r>
        <w:t>王鉴棋，陈亦燕主编；董敏华，张干周副主编 其他作品：https://www.jiaokey.com/tag/王鉴棋，陈亦燕主编；董敏华，张干周副主编.html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