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</w:t>
      </w:r>
    </w:p>
    <w:p>
      <w:r>
        <w:rPr>
          <w:rFonts w:ascii="宋体" w:hAnsi="宋体" w:eastAsia="宋体"/>
          <w:sz w:val="24"/>
        </w:rPr>
        <w:t>朱晓龙，李立群主编；卢芬，钱宏颖，张晓瑛副主编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朱晓龙，李立群主编；卢芬，钱宏颖，张晓瑛副主编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本书出售、求购地址：https://www.jiaokey.com/book/detail/13494522.html</w:t>
      </w:r>
    </w:p>
    <w:p>
      <w:r>
        <w:t>更多相关图书推荐：https://www.jiaokey.com</w:t>
      </w:r>
    </w:p>
    <w:p>
      <w:r>
        <w:t>朱晓龙，李立群主编；卢芬，钱宏颖，张晓瑛副主编 其他作品：https://www.jiaokey.com/tag/朱晓龙，李立群主编；卢芬，钱宏颖，张晓瑛副主编.html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