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2004年上海大学博士学位论文 20  纳米复合绝缘材料设计、制备及耐变频性研究</w:t>
      </w:r>
    </w:p>
    <w:p>
      <w:r>
        <w:rPr>
          <w:rFonts w:ascii="宋体" w:hAnsi="宋体" w:eastAsia="宋体"/>
          <w:sz w:val="24"/>
        </w:rPr>
        <w:t>马寒冰作者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2004年上海大学博士学位论文 20  纳米复合绝缘材料设计、制备及耐变频性研究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马寒冰作者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本书出售、求购地址：https://www.jiaokey.com/book/detail/13494209.html</w:t>
      </w:r>
    </w:p>
    <w:p>
      <w:r>
        <w:t>更多相关图书推荐：https://www.jiaokey.com</w:t>
      </w:r>
    </w:p>
    <w:p>
      <w:r>
        <w:t>马寒冰作者 其他作品：https://www.jiaokey.com/tag/马寒冰作者.html</w:t>
      </w:r>
    </w:p>
    <w:p>
      <w:r>
        <w:t>上海大学出版社 出版图书：https://www.jiaokey.com/tag/上海大学出版社.html</w:t>
      </w:r>
    </w:p>
    <w:p>
      <w:r>
        <w:t>关键词搜索：https://www.jiaokey.com/tag/2004年上海大学博士学位论文 20  纳米复合绝缘材料设计、制备及耐变频性研究.html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