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中国民间宗教、民间信仰研究之中欧视角</w:t>
      </w:r>
    </w:p>
    <w:p>
      <w:r>
        <w:rPr>
          <w:rFonts w:ascii="宋体" w:hAnsi="宋体" w:eastAsia="宋体"/>
          <w:sz w:val="24"/>
        </w:rPr>
        <w:t>邵雍，唐力行，高红霞等作；柯若朴（PhilipClart）主编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中国民间宗教、民间信仰研究之中欧视角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邵雍，唐力行，高红霞等作；柯若朴（PhilipClart）主编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本书出售、求购地址：https://www.jiaokey.com/book/detail/13494107.html</w:t>
      </w:r>
    </w:p>
    <w:p>
      <w:r>
        <w:t>更多相关图书推荐：https://www.jiaokey.com</w:t>
      </w:r>
    </w:p>
    <w:p>
      <w:r>
        <w:t>邵雍，唐力行，高红霞等作；柯若朴（PhilipClart）主编 其他作品：https://www.jiaokey.com/tag/邵雍，唐力行，高红霞等作；柯若朴（PhilipClart）主编.html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关键词搜索：https://www.jiaokey.com/tag/中国民间宗教、民间信仰研究之中欧视角.html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