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近年中等技职教育发展情形与未来定位之探讨项目调查研究报告  监察院101年度</w:t>
      </w:r>
    </w:p>
    <w:p>
      <w:r>
        <w:rPr>
          <w:rFonts w:ascii="宋体" w:hAnsi="宋体" w:eastAsia="宋体"/>
          <w:sz w:val="24"/>
        </w:rPr>
        <w:t>监察院编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近年中等技职教育发展情形与未来定位之探讨项目调查研究报告  监察院101年度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监察院编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监察院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本书出售、求购地址：https://www.jiaokey.com/book/detail/13494077.html</w:t>
      </w:r>
    </w:p>
    <w:p>
      <w:r>
        <w:t>更多相关图书推荐：https://www.jiaokey.com</w:t>
      </w:r>
    </w:p>
    <w:p>
      <w:r>
        <w:t>监察院编 其他作品：https://www.jiaokey.com/tag/监察院编.html</w:t>
      </w:r>
    </w:p>
    <w:p>
      <w:r>
        <w:t>监察院 出版图书：https://www.jiaokey.com/tag/监察院.html</w:t>
      </w:r>
    </w:p>
    <w:p>
      <w:r>
        <w:t>关键词搜索：https://www.jiaokey.com/tag/近年中等技职教育发展情形与未来定位之探讨项目调查研究报告  监察院101年度.html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