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党员主体地位的理论创新与实践探索研究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党员主体地位的理论创新与实践探索研究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本书出售、求购地址：https://www.jiaokey.com/book/detail/13493887.html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关键词搜索：https://www.jiaokey.com/tag/党员主体地位的理论创新与实践探索研究.html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