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自然与生活科技教材教法</w:t>
      </w:r>
    </w:p>
    <w:p>
      <w:r>
        <w:rPr>
          <w:rFonts w:ascii="宋体" w:hAnsi="宋体" w:eastAsia="宋体"/>
          <w:sz w:val="24"/>
        </w:rPr>
        <w:t>杨思伟总策划；黄鸿博主编；靳知勤，王盈丰，吴颖沺等合著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自然与生活科技教材教法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杨思伟总策划；黄鸿博主编；靳知勤，王盈丰，吴颖沺等合著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本书出售、求购地址：https://www.jiaokey.com/book/detail/13489831.html</w:t>
      </w:r>
    </w:p>
    <w:p>
      <w:r>
        <w:t>更多相关图书推荐：https://www.jiaokey.com</w:t>
      </w:r>
    </w:p>
    <w:p>
      <w:r>
        <w:t>杨思伟总策划；黄鸿博主编；靳知勤，王盈丰，吴颖沺等合著 其他作品：https://www.jiaokey.com/tag/杨思伟总策划；黄鸿博主编；靳知勤，王盈丰，吴颖沺等合著.html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关键词搜索：https://www.jiaokey.com/tag/自然与生活科技教材教法.html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