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春秋诗话</w:t>
      </w:r>
    </w:p>
    <w:p>
      <w:r>
        <w:rPr>
          <w:rFonts w:ascii="宋体" w:hAnsi="宋体" w:eastAsia="宋体"/>
          <w:sz w:val="24"/>
        </w:rPr>
        <w:t>（清）劳孝舆撰；毛庆耆点校；（清）何日愈撰；覃召文点校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（清）劳孝舆撰；毛庆耆点校；（清）何日愈撰；覃召文点校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本书出售、求购地址：https://www.jiaokey.com/book/detail/13489738.html</w:t>
      </w:r>
    </w:p>
    <w:p>
      <w:r>
        <w:t>更多相关图书推荐：https://www.jiaokey.com</w:t>
      </w:r>
    </w:p>
    <w:p>
      <w:r>
        <w:t>（清）劳孝舆撰；毛庆耆点校；（清）何日愈撰；覃召文点校 其他作品：https://www.jiaokey.com/tag/（清）劳孝舆撰；毛庆耆点校；（清）何日愈撰；覃召文点校.html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关键词搜索：https://www.jiaokey.com/tag/春秋诗话.html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