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书名：转型期政策执行治理结构选择的交易成本分析  以乡镇煤矿管制政策为例</w:t>
      </w:r>
    </w:p>
    <w:p>
      <w:r>
        <w:t>作者：定明捷著；丁煌总主编</w:t>
      </w:r>
    </w:p>
    <w:p>
      <w:r>
        <w:t>出版社：武汉：武汉大学出版社</w:t>
      </w:r>
    </w:p>
    <w:p>
      <w:r>
        <w:t>出版日期：2013.10</w:t>
      </w:r>
    </w:p>
    <w:p>
      <w:r>
        <w:t>总页数：265</w:t>
      </w:r>
    </w:p>
    <w:p>
      <w:r>
        <w:t>更多请访问教客网: www.jiaokey.com</w:t>
      </w:r>
    </w:p>
    <w:p>
      <w:r>
        <w:t>转型期政策执行治理结构选择的交易成本分析  以乡镇煤矿管制政策为例 评论地址：https://www.jiaokey.com/book/detail/13487900.html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