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书名：化工企业的专用性投资对能力构建的作用  机制及调节因素</w:t>
      </w:r>
    </w:p>
    <w:p>
      <w:r>
        <w:t>作者：周俊著</w:t>
      </w:r>
    </w:p>
    <w:p>
      <w:r>
        <w:t>出版社：苏州：苏州大学出版社</w:t>
      </w:r>
    </w:p>
    <w:p>
      <w:r>
        <w:t>出版日期：2013.10</w:t>
      </w:r>
    </w:p>
    <w:p>
      <w:r>
        <w:t>总页数：213</w:t>
      </w:r>
    </w:p>
    <w:p>
      <w:r>
        <w:t>更多请访问教客网: www.jiaokey.com</w:t>
      </w:r>
    </w:p>
    <w:p>
      <w:r>
        <w:t>化工企业的专用性投资对能力构建的作用  机制及调节因素 评论地址：https://www.jiaokey.com/book/detail/13487786.html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