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财经法规与会计职业道德</w:t>
      </w:r>
    </w:p>
    <w:p>
      <w:r>
        <w:rPr>
          <w:rFonts w:ascii="宋体" w:hAnsi="宋体" w:eastAsia="宋体"/>
          <w:sz w:val="24"/>
        </w:rPr>
        <w:t>刘玲，吴蕾主编；彭文静，肖磊荣，吕能芳副主编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财经法规与会计职业道德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刘玲，吴蕾主编；彭文静，肖磊荣，吕能芳副主编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本书出售、求购地址：https://www.jiaokey.com/book/detail/13487116.html</w:t>
      </w:r>
    </w:p>
    <w:p>
      <w:r>
        <w:t>更多相关图书推荐：https://www.jiaokey.com</w:t>
      </w:r>
    </w:p>
    <w:p>
      <w:r>
        <w:t>刘玲，吴蕾主编；彭文静，肖磊荣，吕能芳副主编 其他作品：https://www.jiaokey.com/tag/刘玲，吴蕾主编；彭文静，肖磊荣，吕能芳副主编.html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关键词搜索：https://www.jiaokey.com/tag/财经法规与会计职业道德.html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