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形式逻辑（供政教专业本科、函授试用）</w:t>
      </w:r>
    </w:p>
    <w:p>
      <w:r>
        <w:rPr>
          <w:rFonts w:ascii="宋体" w:hAnsi="宋体" w:eastAsia="宋体"/>
          <w:sz w:val="24"/>
        </w:rPr>
        <w:t>吴家国主编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形式逻辑（供政教专业本科、函授试用）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本书出售、求购地址：https://www.jiaokey.com/book/detail/13486610.html</w:t>
      </w:r>
    </w:p>
    <w:p>
      <w:r>
        <w:t>更多相关图书推荐：https://www.jiaokey.com</w:t>
      </w:r>
    </w:p>
    <w:p>
      <w:r>
        <w:t>吴家国主编 其他作品：https://www.jiaokey.com/tag/吴家国主编.html</w:t>
      </w:r>
    </w:p>
    <w:p>
      <w:r>
        <w:t>关键词搜索：https://www.jiaokey.com/tag/形式逻辑（供政教专业本科、函授试用）.html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