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实习医师临床基本技能</w:t>
      </w:r>
    </w:p>
    <w:p>
      <w:r>
        <w:rPr>
          <w:rFonts w:ascii="宋体" w:hAnsi="宋体" w:eastAsia="宋体"/>
          <w:sz w:val="24"/>
        </w:rPr>
        <w:t>王建清，罗乐主编；杨晓娟，白茫茫，马东瑞，苏婵英副主编；马柏林，马小川，马东瑞等编；马柏林，李士新主审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实习医师临床基本技能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王建清，罗乐主编；杨晓娟，白茫茫，马东瑞，苏婵英副主编；马柏林，马小川，马东瑞等编；马柏林，李士新主审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本书出售、求购地址：https://www.jiaokey.com/book/detail/13483979.html</w:t>
      </w:r>
    </w:p>
    <w:p>
      <w:r>
        <w:t>更多相关图书推荐：https://www.jiaokey.com</w:t>
      </w:r>
    </w:p>
    <w:p>
      <w:r>
        <w:t>王建清，罗乐主编；杨晓娟，白茫茫，马东瑞，苏婵英副主编；马柏林，马小川，马东瑞等编；马柏林，李士新主审 其他作品：https://www.jiaokey.com/tag/王建清，罗乐主编；杨晓娟，白茫茫，马东瑞，苏婵英副主编；马柏林，马小川，马东瑞等编；马柏林，李士新主审.html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关键词搜索：https://www.jiaokey.com/tag/实习医师临床基本技能.html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