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工程材料及其应用</w:t>
      </w:r>
    </w:p>
    <w:p>
      <w:r>
        <w:rPr>
          <w:rFonts w:ascii="宋体" w:hAnsi="宋体" w:eastAsia="宋体"/>
          <w:sz w:val="24"/>
        </w:rPr>
        <w:t>庄哲峰，张庐陵主编；赵亚忠，王夏冰，罗红旗副主编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庄哲峰，张庐陵主编；赵亚忠，王夏冰，罗红旗副主编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本书出售、求购地址：https://www.jiaokey.com/book/detail/13482508.html</w:t>
      </w:r>
    </w:p>
    <w:p>
      <w:r>
        <w:t>更多相关图书推荐：https://www.jiaokey.com</w:t>
      </w:r>
    </w:p>
    <w:p>
      <w:r>
        <w:t>庄哲峰，张庐陵主编；赵亚忠，王夏冰，罗红旗副主编 其他作品：https://www.jiaokey.com/tag/庄哲峰，张庐陵主编；赵亚忠，王夏冰，罗红旗副主编.html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