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罗马法研究历史导论</w:t>
      </w:r>
    </w:p>
    <w:p>
      <w:r>
        <w:rPr>
          <w:rFonts w:ascii="宋体" w:hAnsi="宋体" w:eastAsia="宋体"/>
          <w:sz w:val="24"/>
        </w:rPr>
        <w:t>H·F·乔洛维茨著；巴里·尼古拉斯著；薛军译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罗马法研究历史导论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H·F·乔洛维茨著；巴里·尼古拉斯著；薛军译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本书出售、求购地址：https://www.jiaokey.com/book/detail/13482388.html</w:t>
      </w:r>
    </w:p>
    <w:p>
      <w:r>
        <w:t>更多相关图书推荐：https://www.jiaokey.com</w:t>
      </w:r>
    </w:p>
    <w:p>
      <w:r>
        <w:t>H·F·乔洛维茨著；巴里·尼古拉斯著；薛军译 其他作品：https://www.jiaokey.com/tag/H·F·乔洛维茨著；巴里·尼古拉斯著；薛军译.html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关键词搜索：https://www.jiaokey.com/tag/罗马法研究历史导论.html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