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谋攻篇  11</w:t>
      </w:r>
    </w:p>
    <w:p>
      <w:r>
        <w:rPr>
          <w:rFonts w:ascii="宋体" w:hAnsi="宋体" w:eastAsia="宋体"/>
          <w:sz w:val="24"/>
        </w:rPr>
        <w:t>孙子原著；浦石等编文；梁平波绘画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谋攻篇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孙子原著；浦石等编文；梁平波绘画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上海人名美术出版社，浙江人民美术出版社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本书出售、求购地址：https://www.jiaokey.com/book/detail/13481706.html</w:t>
      </w:r>
    </w:p>
    <w:p>
      <w:r>
        <w:t>更多相关图书推荐：https://www.jiaokey.com</w:t>
      </w:r>
    </w:p>
    <w:p>
      <w:r>
        <w:t>孙子原著；浦石等编文；梁平波绘画 其他作品：https://www.jiaokey.com/tag/孙子原著；浦石等编文；梁平波绘画.html</w:t>
      </w:r>
    </w:p>
    <w:p>
      <w:r>
        <w:t>上海人名美术出版社，浙江人民美术出版社 出版图书：https://www.jiaokey.com/tag/上海人名美术出版社，浙江人民美术出版社.html</w:t>
      </w:r>
    </w:p>
    <w:p>
      <w:r>
        <w:t>关键词搜索：https://www.jiaokey.com/tag/孙子兵法  谋攻篇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