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北京市情数据手册  2003-2004</w:t>
      </w:r>
    </w:p>
    <w:p>
      <w:r>
        <w:rPr>
          <w:rFonts w:ascii="宋体" w:hAnsi="宋体" w:eastAsia="宋体"/>
          <w:sz w:val="24"/>
        </w:rPr>
        <w:t>李夏责任编辑；谢明江搜集整理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北京市情数据手册  2003-2004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李夏责任编辑；谢明江搜集整理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国家行政学院音像出版社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本书出售、求购地址：https://www.jiaokey.com/book/detail/13480227.html</w:t>
      </w:r>
    </w:p>
    <w:p>
      <w:r>
        <w:t>更多相关图书推荐：https://www.jiaokey.com</w:t>
      </w:r>
    </w:p>
    <w:p>
      <w:r>
        <w:t>李夏责任编辑；谢明江搜集整理 其他作品：https://www.jiaokey.com/tag/李夏责任编辑；谢明江搜集整理.html</w:t>
      </w:r>
    </w:p>
    <w:p>
      <w:r>
        <w:t>国家行政学院音像出版社 出版图书：https://www.jiaokey.com/tag/国家行政学院音像出版社.html</w:t>
      </w:r>
    </w:p>
    <w:p>
      <w:r>
        <w:t>关键词搜索：https://www.jiaokey.com/tag/北京市情数据手册  2003-2004.html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