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宣武统计年鉴  2005</w:t>
      </w:r>
    </w:p>
    <w:p>
      <w:r>
        <w:rPr>
          <w:rFonts w:ascii="宋体" w:hAnsi="宋体" w:eastAsia="宋体"/>
          <w:sz w:val="24"/>
        </w:rPr>
        <w:t>史象逵主编；卢京，郭启兴，陈鹏程副主编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宣武统计年鉴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史象逵主编；卢京，郭启兴，陈鹏程副主编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本书出售、求购地址：https://www.jiaokey.com/book/detail/13480213.html</w:t>
      </w:r>
    </w:p>
    <w:p>
      <w:r>
        <w:t>更多相关图书推荐：https://www.jiaokey.com</w:t>
      </w:r>
    </w:p>
    <w:p>
      <w:r>
        <w:t>史象逵主编；卢京，郭启兴，陈鹏程副主编 其他作品：https://www.jiaokey.com/tag/史象逵主编；卢京，郭启兴，陈鹏程副主编.html</w:t>
      </w:r>
    </w:p>
    <w:p>
      <w:r>
        <w:t>关键词搜索：https://www.jiaokey.com/tag/宣武统计年鉴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