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</w:t>
      </w:r>
    </w:p>
    <w:p>
      <w:r>
        <w:rPr>
          <w:rFonts w:ascii="宋体" w:hAnsi="宋体" w:eastAsia="宋体"/>
          <w:sz w:val="24"/>
        </w:rPr>
        <w:t>（葡萄牙）若译·萨拉马戈著；黄茜译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（葡萄牙）若译·萨拉马戈著；黄茜译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本书出售、求购地址：https://www.jiaokey.com/book/detail/13479982.html</w:t>
      </w:r>
    </w:p>
    <w:p>
      <w:r>
        <w:t>更多相关图书推荐：https://www.jiaokey.com</w:t>
      </w:r>
    </w:p>
    <w:p>
      <w:r>
        <w:t>（葡萄牙）若译·萨拉马戈著；黄茜译 其他作品：https://www.jiaokey.com/tag/（葡萄牙）若译·萨拉马戈著；黄茜译.html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