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职业规划攻略  原著第10版</w:t>
      </w:r>
    </w:p>
    <w:p>
      <w:r>
        <w:rPr>
          <w:rFonts w:ascii="宋体" w:hAnsi="宋体" w:eastAsia="宋体"/>
          <w:sz w:val="24"/>
        </w:rPr>
        <w:t>（美）黛安娜·苏柯尼卡（DianeSukiennik），（美）丽莎·劳夫曼（LisaRaufman），（美）威廉·本达特（WilliamBendat）著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职业规划攻略  原著第10版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（美）黛安娜·苏柯尼卡（DianeSukiennik），（美）丽莎·劳夫曼（LisaRaufman），（美）威廉·本达特（WilliamBendat）著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本书出售、求购地址：https://www.jiaokey.com/book/detail/13479612.html</w:t>
      </w:r>
    </w:p>
    <w:p>
      <w:r>
        <w:t>更多相关图书推荐：https://www.jiaokey.com</w:t>
      </w:r>
    </w:p>
    <w:p>
      <w:r>
        <w:t>（美）黛安娜·苏柯尼卡（DianeSukiennik），（美）丽莎·劳夫曼（LisaRaufman），（美）威廉·本达特（WilliamBendat）著 其他作品：https://www.jiaokey.com/tag/（美）黛安娜·苏柯尼卡（DianeSukiennik），（美）丽莎·劳夫曼（LisaRaufman），（美）威廉·本达特（WilliamBendat）著.html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关键词搜索：https://www.jiaokey.com/tag/职业规划攻略  原著第10版.html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