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伯茂世族</w:t>
      </w:r>
    </w:p>
    <w:p>
      <w:r>
        <w:rPr>
          <w:rFonts w:ascii="宋体" w:hAnsi="宋体" w:eastAsia="宋体"/>
          <w:sz w:val="24"/>
        </w:rPr>
        <w:t>广东省兴宁市幸氏始祖郎酆公伯茂基金理事会主编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伯茂世族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广东省兴宁市幸氏始祖郎酆公伯茂基金理事会主编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本书出售、求购地址：https://www.jiaokey.com/book/detail/13478867.html</w:t>
      </w:r>
    </w:p>
    <w:p>
      <w:r>
        <w:t>更多相关图书推荐：https://www.jiaokey.com</w:t>
      </w:r>
    </w:p>
    <w:p>
      <w:r>
        <w:t>广东省兴宁市幸氏始祖郎酆公伯茂基金理事会主编 其他作品：https://www.jiaokey.com/tag/广东省兴宁市幸氏始祖郎酆公伯茂基金理事会主编.html</w:t>
      </w:r>
    </w:p>
    <w:p>
      <w:r>
        <w:t>关键词搜索：https://www.jiaokey.com/tag/伯茂世族.html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