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妇女参政与善治21世纪的挑战</w:t>
      </w:r>
    </w:p>
    <w:p>
      <w:r>
        <w:rPr>
          <w:rFonts w:ascii="宋体" w:hAnsi="宋体" w:eastAsia="宋体"/>
          <w:sz w:val="24"/>
        </w:rPr>
        <w:t>联合国开发计划署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妇女参政与善治21世纪的挑战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联合国开发计划署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本书出售、求购地址：https://www.jiaokey.com/book/detail/13478380.html</w:t>
      </w:r>
    </w:p>
    <w:p>
      <w:r>
        <w:t>更多相关图书推荐：https://www.jiaokey.com</w:t>
      </w:r>
    </w:p>
    <w:p>
      <w:r>
        <w:t>联合国开发计划署 其他作品：https://www.jiaokey.com/tag/联合国开发计划署.html</w:t>
      </w:r>
    </w:p>
    <w:p>
      <w:r>
        <w:t>关键词搜索：https://www.jiaokey.com/tag/妇女参政与善治21世纪的挑战.html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