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毛泽东思想和中国特色社会主义理论体系概论实践教程</w:t>
      </w:r>
    </w:p>
    <w:p>
      <w:r>
        <w:rPr>
          <w:rFonts w:ascii="宋体" w:hAnsi="宋体" w:eastAsia="宋体"/>
          <w:sz w:val="24"/>
        </w:rPr>
        <w:t>王群燕主编；田龙山，王焕平，于淑梅，李建辉，张荣，黄志忠，王伟，唐明华副主编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王群燕主编；田龙山，王焕平，于淑梅，李建辉，张荣，黄志忠，王伟，唐明华副主编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本书出售、求购地址：https://www.jiaokey.com/book/detail/13478303.html</w:t>
      </w:r>
    </w:p>
    <w:p>
      <w:r>
        <w:t>更多相关图书推荐：https://www.jiaokey.com</w:t>
      </w:r>
    </w:p>
    <w:p>
      <w:r>
        <w:t>王群燕主编；田龙山，王焕平，于淑梅，李建辉，张荣，黄志忠，王伟，唐明华副主编 其他作品：https://www.jiaokey.com/tag/王群燕主编；田龙山，王焕平，于淑梅，李建辉，张荣，黄志忠，王伟，唐明华副主编.html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关键词搜索：https://www.jiaokey.com/tag/毛泽东思想和中国特色社会主义理论体系概论实践教程.html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