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欲望之河</w:t>
      </w:r>
    </w:p>
    <w:p>
      <w:r>
        <w:rPr>
          <w:rFonts w:ascii="宋体" w:hAnsi="宋体" w:eastAsia="宋体"/>
          <w:sz w:val="24"/>
        </w:rPr>
        <w:t>克里斯多佛·安德森（C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欲望之河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克里斯多佛·安德森（C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本书出售、求购地址：https://www.jiaokey.com/book/detail/13477250.html</w:t>
      </w:r>
    </w:p>
    <w:p>
      <w:r>
        <w:t>更多相关图书推荐：https://www.jiaokey.com</w:t>
      </w:r>
    </w:p>
    <w:p>
      <w:r>
        <w:t>克里斯多佛·安德森（C 其他作品：https://www.jiaokey.com/tag/克里斯多佛·安德森（C.html</w:t>
      </w:r>
    </w:p>
    <w:p>
      <w:r>
        <w:t>高谈文化事业有限公司 出版图书：https://www.jiaokey.com/tag/高谈文化事业有限公司.html</w:t>
      </w:r>
    </w:p>
    <w:p>
      <w:r>
        <w:t>关键词搜索：https://www.jiaokey.com/tag/欲望之河.html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