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扬威西域：张骞、冒顿单于</w:t>
      </w:r>
    </w:p>
    <w:p>
      <w:r>
        <w:rPr>
          <w:rFonts w:ascii="宋体" w:hAnsi="宋体" w:eastAsia="宋体"/>
          <w:sz w:val="24"/>
        </w:rPr>
        <w:t>池上正治，狩野直祯著；尾崎秀树，陈舜臣编著；王诗怡编译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扬威西域：张骞、冒顿单于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池上正治，狩野直祯著；尾崎秀树，陈舜臣编著；王诗怡编译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培真文化企业有限公司-思文堂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本书出售、求购地址：https://www.jiaokey.com/book/detail/13477213.html</w:t>
      </w:r>
    </w:p>
    <w:p>
      <w:r>
        <w:t>更多相关图书推荐：https://www.jiaokey.com</w:t>
      </w:r>
    </w:p>
    <w:p>
      <w:r>
        <w:t>池上正治，狩野直祯著；尾崎秀树，陈舜臣编著；王诗怡编译 其他作品：https://www.jiaokey.com/tag/池上正治，狩野直祯著；尾崎秀树，陈舜臣编著；王诗怡编译.html</w:t>
      </w:r>
    </w:p>
    <w:p>
      <w:r>
        <w:t>培真文化企业有限公司-思文堂 出版图书：https://www.jiaokey.com/tag/培真文化企业有限公司-思文堂.html</w:t>
      </w:r>
    </w:p>
    <w:p>
      <w:r>
        <w:t>关键词搜索：https://www.jiaokey.com/tag/扬威西域：张骞、冒顿单于.html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