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CS6平面设计案例教程</w:t>
      </w:r>
    </w:p>
    <w:p>
      <w:r>
        <w:rPr>
          <w:rFonts w:ascii="宋体" w:hAnsi="宋体" w:eastAsia="宋体"/>
          <w:sz w:val="24"/>
        </w:rPr>
        <w:t>黄瑞芬，彭春燕，胡小琴主编；领兄，赵留欣，王丽美，王志强，巩建学副主编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黄瑞芬，彭春燕，胡小琴主编；领兄，赵留欣，王丽美，王志强，巩建学副主编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本书出售、求购地址：https://www.jiaokey.com/book/detail/13477118.html</w:t>
      </w:r>
    </w:p>
    <w:p>
      <w:r>
        <w:t>更多相关图书推荐：https://www.jiaokey.com</w:t>
      </w:r>
    </w:p>
    <w:p>
      <w:r>
        <w:t>黄瑞芬，彭春燕，胡小琴主编；领兄，赵留欣，王丽美，王志强，巩建学副主编 其他作品：https://www.jiaokey.com/tag/黄瑞芬，彭春燕，胡小琴主编；领兄，赵留欣，王丽美，王志强，巩建学副主编.html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关键词搜索：https://www.jiaokey.com/tag/中文版Photoshop CS6平面设计案例教程.html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