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矿井空气调节</w:t>
      </w:r>
    </w:p>
    <w:p>
      <w:r>
        <w:rPr>
          <w:rFonts w:ascii="宋体" w:hAnsi="宋体" w:eastAsia="宋体"/>
          <w:sz w:val="24"/>
        </w:rPr>
        <w:t>刘靖主编；赵文彬，毕文峰副主编；王建强，韩欣欣参编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矿井空气调节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刘靖主编；赵文彬，毕文峰副主编；王建强，韩欣欣参编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本书出售、求购地址：https://www.jiaokey.com/book/detail/13474186.html</w:t>
      </w:r>
    </w:p>
    <w:p>
      <w:r>
        <w:t>更多相关图书推荐：https://www.jiaokey.com</w:t>
      </w:r>
    </w:p>
    <w:p>
      <w:r>
        <w:t>刘靖主编；赵文彬，毕文峰副主编；王建强，韩欣欣参编 其他作品：https://www.jiaokey.com/tag/刘靖主编；赵文彬，毕文峰副主编；王建强，韩欣欣参编.html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关键词搜索：https://www.jiaokey.com/tag/矿井空气调节.html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