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神译  看众神如何透过现代灵媒写下世间生死演绎</w:t>
      </w:r>
    </w:p>
    <w:p>
      <w:r>
        <w:rPr>
          <w:rFonts w:ascii="宋体" w:hAnsi="宋体" w:eastAsia="宋体"/>
          <w:sz w:val="24"/>
        </w:rPr>
        <w:t>蔡君如著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神译  看众神如何透过现代灵媒写下世间生死演绎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蔡君如著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本书出售、求购地址：https://www.jiaokey.com/book/detail/13474096.html</w:t>
      </w:r>
    </w:p>
    <w:p>
      <w:r>
        <w:t>更多相关图书推荐：https://www.jiaokey.com</w:t>
      </w:r>
    </w:p>
    <w:p>
      <w:r>
        <w:t>蔡君如著 其他作品：https://www.jiaokey.com/tag/蔡君如著.html</w:t>
      </w:r>
    </w:p>
    <w:p>
      <w:r>
        <w:t>商周文化事业股份有限公司 出版图书：https://www.jiaokey.com/tag/商周文化事业股份有限公司.html</w:t>
      </w:r>
    </w:p>
    <w:p>
      <w:r>
        <w:t>关键词搜索：https://www.jiaokey.com/tag/神译  看众神如何透过现代灵媒写下世间生死演绎.html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