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想像的系谱：清代台湾古典诗歌知识论的建构</w:t>
      </w:r>
    </w:p>
    <w:p>
      <w:r>
        <w:rPr>
          <w:rFonts w:ascii="宋体" w:hAnsi="宋体" w:eastAsia="宋体"/>
          <w:sz w:val="24"/>
        </w:rPr>
        <w:t>余育婷著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想像的系谱：清代台湾古典诗歌知识论的建构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余育婷著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本书出售、求购地址：https://www.jiaokey.com/book/detail/13474027.html</w:t>
      </w:r>
    </w:p>
    <w:p>
      <w:r>
        <w:t>更多相关图书推荐：https://www.jiaokey.com</w:t>
      </w:r>
    </w:p>
    <w:p>
      <w:r>
        <w:t>余育婷著 其他作品：https://www.jiaokey.com/tag/余育婷著.html</w:t>
      </w:r>
    </w:p>
    <w:p>
      <w:r>
        <w:t>稻乡出版社 出版图书：https://www.jiaokey.com/tag/稻乡出版社.html</w:t>
      </w:r>
    </w:p>
    <w:p>
      <w:r>
        <w:t>关键词搜索：https://www.jiaokey.com/tag/想像的系谱：清代台湾古典诗歌知识论的建构.html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