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大灰狼的好心情</w:t>
      </w:r>
    </w:p>
    <w:p>
      <w:r>
        <w:rPr>
          <w:rFonts w:ascii="宋体" w:hAnsi="宋体" w:eastAsia="宋体"/>
          <w:sz w:val="24"/>
        </w:rPr>
        <w:t>（法）比泽尔尼编；（法）巴德尔绘；文轩YOYO译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大灰狼的好心情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（法）比泽尔尼编；（法）巴德尔绘；文轩YOYO译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本书出售、求购地址：https://www.jiaokey.com/book/detail/13472697.html</w:t>
      </w:r>
    </w:p>
    <w:p>
      <w:r>
        <w:t>更多相关图书推荐：https://www.jiaokey.com</w:t>
      </w:r>
    </w:p>
    <w:p>
      <w:r>
        <w:t>（法）比泽尔尼编；（法）巴德尔绘；文轩YOYO译 其他作品：https://www.jiaokey.com/tag/（法）比泽尔尼编；（法）巴德尔绘；文轩YOYO译.html</w:t>
      </w:r>
    </w:p>
    <w:p>
      <w:r>
        <w:t>成都:成都时代出版社,2014.01 出版图书：https://www.jiaokey.com/tag/成都:成都时代出版社,2014.01.html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