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</w:t>
      </w:r>
    </w:p>
    <w:p>
      <w:r>
        <w:rPr>
          <w:rFonts w:ascii="宋体" w:hAnsi="宋体" w:eastAsia="宋体"/>
          <w:sz w:val="24"/>
        </w:rPr>
        <w:t>唐志国主编；王煜琴副主编；曹银玲，刘萍，朱培峰等参编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唐志国主编；王煜琴副主编；曹银玲，刘萍，朱培峰等参编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本书出售、求购地址：https://www.jiaokey.com/book/detail/13472145.html</w:t>
      </w:r>
    </w:p>
    <w:p>
      <w:r>
        <w:t>更多相关图书推荐：https://www.jiaokey.com</w:t>
      </w:r>
    </w:p>
    <w:p>
      <w:r>
        <w:t>唐志国主编；王煜琴副主编；曹银玲，刘萍，朱培峰等参编 其他作品：https://www.jiaokey.com/tag/唐志国主编；王煜琴副主编；曹银玲，刘萍，朱培峰等参编.html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