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理工类适用</w:t>
      </w:r>
    </w:p>
    <w:p>
      <w:r>
        <w:rPr>
          <w:rFonts w:ascii="宋体" w:hAnsi="宋体" w:eastAsia="宋体"/>
          <w:sz w:val="24"/>
        </w:rPr>
        <w:t>廖虎，史成堂主编；张明智，余庆红，王琨等副主编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廖虎，史成堂主编；张明智，余庆红，王琨等副主编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本书出售、求购地址：https://www.jiaokey.com/book/detail/13471334.html</w:t>
      </w:r>
    </w:p>
    <w:p>
      <w:r>
        <w:t>更多相关图书推荐：https://www.jiaokey.com</w:t>
      </w:r>
    </w:p>
    <w:p>
      <w:r>
        <w:t>廖虎，史成堂主编；张明智，余庆红，王琨等副主编 其他作品：https://www.jiaokey.com/tag/廖虎，史成堂主编；张明智，余庆红，王琨等副主编.html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理工类适用.html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