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</w:t>
      </w:r>
    </w:p>
    <w:p>
      <w:r>
        <w:rPr>
          <w:rFonts w:ascii="宋体" w:hAnsi="宋体" w:eastAsia="宋体"/>
          <w:sz w:val="24"/>
        </w:rPr>
        <w:t>彭国安，徐文莉，陈少敏主编；左堃，李立新，彭丽桐副主编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彭国安，徐文莉，陈少敏主编；左堃，李立新，彭丽桐副主编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本书出售、求购地址：https://www.jiaokey.com/book/detail/13470573.html</w:t>
      </w:r>
    </w:p>
    <w:p>
      <w:r>
        <w:t>更多相关图书推荐：https://www.jiaokey.com</w:t>
      </w:r>
    </w:p>
    <w:p>
      <w:r>
        <w:t>彭国安，徐文莉，陈少敏主编；左堃，李立新，彭丽桐副主编 其他作品：https://www.jiaokey.com/tag/彭国安，徐文莉，陈少敏主编；左堃，李立新，彭丽桐副主编.html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关键词搜索：https://www.jiaokey.com/tag/多媒体应用技术.html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