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魏碑楷书  张猛龙碑  笔法与临写</w:t>
      </w:r>
    </w:p>
    <w:p>
      <w:r>
        <w:rPr>
          <w:rFonts w:ascii="宋体" w:hAnsi="宋体" w:eastAsia="宋体"/>
          <w:sz w:val="24"/>
        </w:rPr>
        <w:t>弓超编著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魏碑楷书  张猛龙碑  笔法与临写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本书出售、求购地址：https://www.jiaokey.com/book/detail/13469662.html</w:t>
      </w:r>
    </w:p>
    <w:p>
      <w:r>
        <w:t>更多相关图书推荐：https://www.jiaokey.com</w:t>
      </w:r>
    </w:p>
    <w:p>
      <w:r>
        <w:t>弓超编著 其他作品：https://www.jiaokey.com/tag/弓超编著.html</w:t>
      </w:r>
    </w:p>
    <w:p>
      <w:r>
        <w:t>关键词搜索：https://www.jiaokey.com/tag/魏碑楷书  张猛龙碑  笔法与临写.html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