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当代中国电影的工业和美学  1978-2008</w:t>
      </w:r>
    </w:p>
    <w:p>
      <w:r>
        <w:rPr>
          <w:rFonts w:ascii="宋体" w:hAnsi="宋体" w:eastAsia="宋体"/>
          <w:sz w:val="24"/>
        </w:rPr>
        <w:t>万传法著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当代中国电影的工业和美学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本书出售、求购地址：https://www.jiaokey.com/book/detail/13469265.html</w:t>
      </w:r>
    </w:p>
    <w:p>
      <w:r>
        <w:t>更多相关图书推荐：https://www.jiaokey.com</w:t>
      </w:r>
    </w:p>
    <w:p>
      <w:r>
        <w:t>万传法著 其他作品：https://www.jiaokey.com/tag/万传法著.html</w:t>
      </w:r>
    </w:p>
    <w:p>
      <w:r>
        <w:t>关键词搜索：https://www.jiaokey.com/tag/当代中国电影的工业和美学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